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06 сентября 2022 г. № 888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09.09.2022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06 сентября 2022 г. № 888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 в постановление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администрации городского округа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 Воронеж от 18.08.2017 № 454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со статьей 134 Трудового кодекса Российской Федерации, а также в целях повышения оплаты труда работников муниципальных учреждений администрация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Внести в постановление администрации городского округа город Воронеж от 18.08.2017 № 454 «Об оплате труда работников муниципальных учреждений городского округа город Воронеж по централизованному ведению бухгалтерского учета» следующие изменения: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прилагаемые изменения в Примерное положение об оплате труда работников муниципальных учреждений городского округа город Воронеж по централизованному ведению бухгалтерского учета.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Настоящее постановление распространяет свое действие на правоотношения, возникшие с 01 сентября 2022 года.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